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399" w:rsidRPr="000C1399" w:rsidRDefault="000C1399" w:rsidP="000C1399">
      <w:pPr>
        <w:ind w:left="567"/>
        <w:rPr>
          <w:rFonts w:ascii="Times New Roman" w:hAnsi="Times New Roman" w:cs="Times New Roman"/>
          <w:b/>
          <w:sz w:val="24"/>
          <w:lang w:val="uk-UA" w:eastAsia="ru-RU"/>
        </w:rPr>
      </w:pP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 w:rsidRPr="000C1399">
        <w:rPr>
          <w:rFonts w:ascii="Times New Roman" w:hAnsi="Times New Roman" w:cs="Times New Roman"/>
          <w:b/>
          <w:sz w:val="24"/>
          <w:lang w:val="uk-UA" w:eastAsia="ru-RU"/>
        </w:rPr>
        <w:t>ПРОЄКТ</w:t>
      </w:r>
    </w:p>
    <w:p w:rsidR="000C1399" w:rsidRPr="00F05901" w:rsidRDefault="000C1399" w:rsidP="000C1399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5E5082" wp14:editId="3D434C0A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1399" w:rsidRPr="0059590D" w:rsidRDefault="000C1399" w:rsidP="000C139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C1399" w:rsidRPr="0059590D" w:rsidRDefault="000C1399" w:rsidP="000C139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0C1399" w:rsidRPr="0059590D" w:rsidRDefault="000C1399" w:rsidP="000C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0C1399" w:rsidRDefault="000C1399" w:rsidP="000C1399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C1399" w:rsidRDefault="000C1399" w:rsidP="000C1399">
      <w:pPr>
        <w:pStyle w:val="a3"/>
        <w:ind w:left="567" w:hanging="567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0C1399" w:rsidRPr="00E01684" w:rsidRDefault="000C1399" w:rsidP="000C1399">
      <w:pPr>
        <w:pStyle w:val="a3"/>
        <w:ind w:left="567" w:firstLine="0"/>
        <w:rPr>
          <w:b/>
          <w:lang w:val="uk-UA"/>
        </w:rPr>
      </w:pPr>
    </w:p>
    <w:p w:rsidR="000C1399" w:rsidRDefault="000C1399" w:rsidP="000C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0C1399" w:rsidRDefault="000C1399" w:rsidP="000C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саме: «Детальний план території, орієнтовною площею </w:t>
      </w:r>
    </w:p>
    <w:p w:rsidR="000C1399" w:rsidRDefault="000C1399" w:rsidP="000C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6,9 га, що розташована в межах вулиць Депутатська, </w:t>
      </w:r>
    </w:p>
    <w:p w:rsidR="000C1399" w:rsidRDefault="000C1399" w:rsidP="000C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Амосова та Нове Шосе в м. Буча Київської області, </w:t>
      </w:r>
    </w:p>
    <w:p w:rsidR="000C1399" w:rsidRPr="00BD6139" w:rsidRDefault="000C1399" w:rsidP="000C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</w:t>
      </w:r>
      <w:proofErr w:type="spellStart"/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>-складських будівель та споруд».</w:t>
      </w:r>
    </w:p>
    <w:p w:rsidR="000C1399" w:rsidRPr="004115D8" w:rsidRDefault="000C1399" w:rsidP="000C1399">
      <w:pPr>
        <w:spacing w:after="0"/>
        <w:jc w:val="both"/>
        <w:rPr>
          <w:b/>
          <w:lang w:val="uk-UA"/>
        </w:rPr>
      </w:pPr>
    </w:p>
    <w:p w:rsidR="000C1399" w:rsidRDefault="000C1399" w:rsidP="000C13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Депутатська, Амосова та Нове Шосе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№ 3036-54-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28.02.2019 р. «Про розробку матеріалів містобудівної документації на місцевому рівні, а саме:    «Детальний план території,</w:t>
      </w:r>
      <w:r w:rsidRPr="00BD6139">
        <w:rPr>
          <w:lang w:val="uk-UA"/>
        </w:rPr>
        <w:t xml:space="preserve">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6,9  га, що розташована в межах вулиць Депутатська, Амосова та Нове Шосе в м. Буча Київської області, для розміщення </w:t>
      </w:r>
      <w:proofErr w:type="spellStart"/>
      <w:r w:rsidRPr="00BD6139">
        <w:rPr>
          <w:rFonts w:ascii="Times New Roman" w:hAnsi="Times New Roman" w:cs="Times New Roman"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sz w:val="24"/>
          <w:szCs w:val="24"/>
          <w:lang w:val="uk-UA"/>
        </w:rPr>
        <w:t>-складських будівель і споруд»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, зважаючи на Генеральний план м. Буча, затверджений рішенням Бучанської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0C1399" w:rsidRPr="00E01684" w:rsidRDefault="000C1399" w:rsidP="000C13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1399" w:rsidRDefault="000C1399" w:rsidP="000C139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0C1399" w:rsidRPr="004115D8" w:rsidRDefault="000C1399" w:rsidP="000C139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C1399" w:rsidRPr="00BD6139" w:rsidRDefault="000C1399" w:rsidP="000C1399">
      <w:pPr>
        <w:spacing w:after="0" w:line="240" w:lineRule="auto"/>
        <w:ind w:left="993" w:hanging="709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 містобудівної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місцевому рівні, а саме: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«Детальний план території, орієнтовною площею 6,9 га, що розташована в межах вулиць Депутатська, Амосова та Нове Шосе в м. Буча Київської області, для розміщення </w:t>
      </w:r>
      <w:proofErr w:type="spellStart"/>
      <w:r w:rsidRPr="00BD6139">
        <w:rPr>
          <w:rFonts w:ascii="Times New Roman" w:hAnsi="Times New Roman" w:cs="Times New Roman"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sz w:val="24"/>
          <w:szCs w:val="24"/>
          <w:lang w:val="uk-UA"/>
        </w:rPr>
        <w:t>-складських будівель та споруд»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1399" w:rsidRPr="00E01684" w:rsidRDefault="000C1399" w:rsidP="000C1399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1399" w:rsidRPr="00E01684" w:rsidRDefault="000C1399" w:rsidP="000C1399">
      <w:pPr>
        <w:rPr>
          <w:b/>
          <w:bCs/>
          <w:lang w:val="uk-UA"/>
        </w:rPr>
      </w:pPr>
    </w:p>
    <w:p w:rsidR="000C1399" w:rsidRPr="00E01684" w:rsidRDefault="000C1399" w:rsidP="000C139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7970B5" w:rsidRDefault="007970B5"/>
    <w:sectPr w:rsidR="007970B5" w:rsidSect="000C139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2D"/>
    <w:rsid w:val="000C1399"/>
    <w:rsid w:val="007970B5"/>
    <w:rsid w:val="00C8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DE00"/>
  <w15:chartTrackingRefBased/>
  <w15:docId w15:val="{6C423164-219A-4418-8EF9-89017EDF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399"/>
  </w:style>
  <w:style w:type="paragraph" w:styleId="1">
    <w:name w:val="heading 1"/>
    <w:basedOn w:val="a"/>
    <w:next w:val="a"/>
    <w:link w:val="10"/>
    <w:qFormat/>
    <w:rsid w:val="000C139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C13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3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13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0C139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0C139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2020-08-17T12:11:00Z</dcterms:created>
  <dcterms:modified xsi:type="dcterms:W3CDTF">2020-08-17T12:12:00Z</dcterms:modified>
</cp:coreProperties>
</file>